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1" w:rsidRDefault="002A17D1" w:rsidP="00A640BE"/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p w:rsidR="002A17D1" w:rsidRPr="004C24AE" w:rsidRDefault="002A17D1" w:rsidP="004C24AE">
      <w:pP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Fortbildungsveranstaltung der Abteilungen Thoraxchirurgie, Pneumologie und Pa</w:t>
      </w:r>
      <w:r>
        <w:rPr>
          <w:rFonts w:eastAsia="MS Mincho"/>
          <w:b/>
          <w:bCs/>
          <w:sz w:val="24"/>
          <w:szCs w:val="24"/>
          <w:lang w:eastAsia="ja-JP"/>
        </w:rPr>
        <w:t>l</w:t>
      </w:r>
      <w:r>
        <w:rPr>
          <w:rFonts w:eastAsia="MS Mincho"/>
          <w:b/>
          <w:bCs/>
          <w:sz w:val="24"/>
          <w:szCs w:val="24"/>
          <w:lang w:eastAsia="ja-JP"/>
        </w:rPr>
        <w:t xml:space="preserve">liativmedizin des Universitätsklinikums Würzburg </w:t>
      </w:r>
      <w:r w:rsidRPr="004C24AE">
        <w:rPr>
          <w:rFonts w:eastAsia="MS Mincho"/>
          <w:b/>
          <w:bCs/>
          <w:sz w:val="24"/>
          <w:szCs w:val="24"/>
          <w:lang w:eastAsia="ja-JP"/>
        </w:rPr>
        <w:t xml:space="preserve"> für </w:t>
      </w:r>
      <w:r>
        <w:rPr>
          <w:rFonts w:eastAsia="MS Mincho"/>
          <w:b/>
          <w:bCs/>
          <w:sz w:val="24"/>
          <w:szCs w:val="24"/>
          <w:lang w:eastAsia="ja-JP"/>
        </w:rPr>
        <w:t>Hausärzte, Internistisch-</w:t>
      </w:r>
      <w:r w:rsidRPr="004C24AE">
        <w:rPr>
          <w:rFonts w:eastAsia="MS Mincho"/>
          <w:b/>
          <w:bCs/>
          <w:sz w:val="24"/>
          <w:szCs w:val="24"/>
          <w:lang w:eastAsia="ja-JP"/>
        </w:rPr>
        <w:t>tätige Hausärzte, Pneumologen</w:t>
      </w:r>
    </w:p>
    <w:p w:rsidR="002A17D1" w:rsidRDefault="002A17D1" w:rsidP="00694C1B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</w:p>
    <w:p w:rsidR="002A17D1" w:rsidRDefault="002A17D1" w:rsidP="00694C1B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</w:p>
    <w:p w:rsidR="002A17D1" w:rsidRDefault="002A17D1" w:rsidP="004C24AE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  <w:r>
        <w:rPr>
          <w:rFonts w:eastAsia="MS Mincho"/>
          <w:b/>
          <w:bCs/>
          <w:sz w:val="24"/>
          <w:szCs w:val="24"/>
          <w:u w:val="single"/>
          <w:lang w:eastAsia="ja-JP"/>
        </w:rPr>
        <w:t xml:space="preserve">„Moderne Interdisziplinäre Behandlungskonzepte für </w:t>
      </w:r>
    </w:p>
    <w:p w:rsidR="002A17D1" w:rsidRDefault="002A17D1" w:rsidP="004C24AE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</w:p>
    <w:p w:rsidR="002A17D1" w:rsidRDefault="002A17D1" w:rsidP="004C24AE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  <w:r>
        <w:rPr>
          <w:rFonts w:eastAsia="MS Mincho"/>
          <w:b/>
          <w:bCs/>
          <w:sz w:val="24"/>
          <w:szCs w:val="24"/>
          <w:u w:val="single"/>
          <w:lang w:eastAsia="ja-JP"/>
        </w:rPr>
        <w:t xml:space="preserve">thoraxonkologische Patienten am </w:t>
      </w:r>
    </w:p>
    <w:p w:rsidR="002A17D1" w:rsidRDefault="002A17D1" w:rsidP="004C24AE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</w:p>
    <w:p w:rsidR="002A17D1" w:rsidRDefault="002A17D1" w:rsidP="004C24AE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  <w:r>
        <w:rPr>
          <w:rFonts w:eastAsia="MS Mincho"/>
          <w:b/>
          <w:bCs/>
          <w:sz w:val="24"/>
          <w:szCs w:val="24"/>
          <w:u w:val="single"/>
          <w:lang w:eastAsia="ja-JP"/>
        </w:rPr>
        <w:t>Universitätsklinikum Würzburg“</w:t>
      </w:r>
    </w:p>
    <w:p w:rsidR="002A17D1" w:rsidRDefault="002A17D1" w:rsidP="004C24AE">
      <w:pPr>
        <w:rPr>
          <w:rFonts w:eastAsia="MS Mincho"/>
          <w:sz w:val="24"/>
          <w:szCs w:val="24"/>
          <w:u w:val="single"/>
          <w:lang w:eastAsia="ja-JP"/>
        </w:rPr>
      </w:pPr>
    </w:p>
    <w:p w:rsidR="002A17D1" w:rsidRDefault="002A17D1" w:rsidP="004C24AE">
      <w:pPr>
        <w:rPr>
          <w:rFonts w:eastAsia="MS Mincho"/>
          <w:sz w:val="24"/>
          <w:szCs w:val="24"/>
          <w:u w:val="single"/>
          <w:lang w:eastAsia="ja-JP"/>
        </w:rPr>
      </w:pPr>
    </w:p>
    <w:p w:rsidR="002A17D1" w:rsidRPr="004C24AE" w:rsidRDefault="002A17D1" w:rsidP="004C24AE">
      <w:pPr>
        <w:rPr>
          <w:rFonts w:eastAsia="MS Mincho"/>
          <w:sz w:val="24"/>
          <w:szCs w:val="24"/>
          <w:lang w:eastAsia="ja-JP"/>
        </w:rPr>
      </w:pPr>
      <w:r w:rsidRPr="004C24AE">
        <w:rPr>
          <w:rFonts w:eastAsia="MS Mincho"/>
          <w:sz w:val="24"/>
          <w:szCs w:val="24"/>
          <w:lang w:eastAsia="ja-JP"/>
        </w:rPr>
        <w:t xml:space="preserve">Wir wenden uns an Sie </w:t>
      </w:r>
      <w:r>
        <w:rPr>
          <w:rFonts w:eastAsia="MS Mincho"/>
          <w:sz w:val="24"/>
          <w:szCs w:val="24"/>
          <w:lang w:eastAsia="ja-JP"/>
        </w:rPr>
        <w:t>als Behandler von Patienten</w:t>
      </w:r>
      <w:r w:rsidRPr="004C24AE">
        <w:rPr>
          <w:rFonts w:eastAsia="MS Mincho"/>
          <w:sz w:val="24"/>
          <w:szCs w:val="24"/>
          <w:lang w:eastAsia="ja-JP"/>
        </w:rPr>
        <w:t xml:space="preserve"> mit Ver</w:t>
      </w:r>
      <w:r>
        <w:rPr>
          <w:rFonts w:eastAsia="MS Mincho"/>
          <w:sz w:val="24"/>
          <w:szCs w:val="24"/>
          <w:lang w:eastAsia="ja-JP"/>
        </w:rPr>
        <w:t>dacht auf eine thoraxonkol</w:t>
      </w:r>
      <w:r>
        <w:rPr>
          <w:rFonts w:eastAsia="MS Mincho"/>
          <w:sz w:val="24"/>
          <w:szCs w:val="24"/>
          <w:lang w:eastAsia="ja-JP"/>
        </w:rPr>
        <w:t>o</w:t>
      </w:r>
      <w:r w:rsidRPr="004C24AE">
        <w:rPr>
          <w:rFonts w:eastAsia="MS Mincho"/>
          <w:sz w:val="24"/>
          <w:szCs w:val="24"/>
          <w:lang w:eastAsia="ja-JP"/>
        </w:rPr>
        <w:t>sche Erkrankung</w:t>
      </w:r>
      <w:r>
        <w:rPr>
          <w:rFonts w:eastAsia="MS Mincho"/>
          <w:sz w:val="24"/>
          <w:szCs w:val="24"/>
          <w:lang w:eastAsia="ja-JP"/>
        </w:rPr>
        <w:t xml:space="preserve"> und möchten interdisziplinär die logistischen Abläufe, Basisdiagnostik, komplementäre Untersuchungsmethoden und Therapieoptionen hier am UKW aufzeigen und Ihnen im Speziellen die aktuellen </w:t>
      </w:r>
      <w:r w:rsidRPr="004C24AE">
        <w:rPr>
          <w:rFonts w:eastAsia="MS Mincho"/>
          <w:sz w:val="24"/>
          <w:szCs w:val="24"/>
          <w:lang w:eastAsia="ja-JP"/>
        </w:rPr>
        <w:t>Behandlungskonzept</w:t>
      </w:r>
      <w:r>
        <w:rPr>
          <w:rFonts w:eastAsia="MS Mincho"/>
          <w:sz w:val="24"/>
          <w:szCs w:val="24"/>
          <w:lang w:eastAsia="ja-JP"/>
        </w:rPr>
        <w:t>e vorstellen.</w:t>
      </w:r>
    </w:p>
    <w:p w:rsidR="002A17D1" w:rsidRPr="004C24AE" w:rsidRDefault="002A17D1" w:rsidP="004C24AE">
      <w:pPr>
        <w:rPr>
          <w:rFonts w:eastAsia="MS Mincho"/>
          <w:sz w:val="24"/>
          <w:szCs w:val="24"/>
          <w:u w:val="single"/>
          <w:lang w:eastAsia="ja-JP"/>
        </w:rPr>
      </w:pPr>
    </w:p>
    <w:p w:rsidR="002A17D1" w:rsidRPr="00694C1B" w:rsidRDefault="002A17D1" w:rsidP="00694C1B">
      <w:pPr>
        <w:jc w:val="center"/>
        <w:rPr>
          <w:rFonts w:eastAsia="MS Mincho"/>
          <w:b/>
          <w:bCs/>
          <w:sz w:val="24"/>
          <w:szCs w:val="24"/>
          <w:u w:val="single"/>
          <w:lang w:eastAsia="ja-JP"/>
        </w:rPr>
      </w:pPr>
      <w:r>
        <w:rPr>
          <w:rFonts w:eastAsia="MS Mincho"/>
          <w:b/>
          <w:bCs/>
          <w:sz w:val="24"/>
          <w:szCs w:val="24"/>
          <w:u w:val="single"/>
          <w:lang w:eastAsia="ja-JP"/>
        </w:rPr>
        <w:t>„Aktuelle Konzepte der Thora</w:t>
      </w:r>
      <w:bookmarkStart w:id="0" w:name="_GoBack"/>
      <w:bookmarkEnd w:id="0"/>
      <w:r>
        <w:rPr>
          <w:rFonts w:eastAsia="MS Mincho"/>
          <w:b/>
          <w:bCs/>
          <w:sz w:val="24"/>
          <w:szCs w:val="24"/>
          <w:u w:val="single"/>
          <w:lang w:eastAsia="ja-JP"/>
        </w:rPr>
        <w:t>xchirurgie“</w:t>
      </w: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Die video-assistierte Thoraxchirurgie (VATS) ist seit langem Teil der operativen Therapie pulmonaler Erkrankungen. Der nächste Entwicklungsschritt am Universitätsklinikum Wür</w:t>
      </w:r>
      <w:r>
        <w:rPr>
          <w:rFonts w:eastAsia="MS Mincho"/>
          <w:sz w:val="24"/>
          <w:szCs w:val="24"/>
          <w:lang w:eastAsia="ja-JP"/>
        </w:rPr>
        <w:t>z</w:t>
      </w:r>
      <w:r>
        <w:rPr>
          <w:rFonts w:eastAsia="MS Mincho"/>
          <w:sz w:val="24"/>
          <w:szCs w:val="24"/>
          <w:lang w:eastAsia="ja-JP"/>
        </w:rPr>
        <w:t xml:space="preserve">burg ist die Etablierung der uniportalen VATS-Lobektomie über einen singulären Mini-Zugang gewesen. </w:t>
      </w: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Beim Pleuramesotheliom bietet die am Universitätsklinikum Würzburg durchgeführte h</w:t>
      </w:r>
      <w:r>
        <w:rPr>
          <w:rFonts w:eastAsia="MS Mincho"/>
          <w:sz w:val="24"/>
          <w:szCs w:val="24"/>
          <w:lang w:eastAsia="ja-JP"/>
        </w:rPr>
        <w:t>y</w:t>
      </w:r>
      <w:r>
        <w:rPr>
          <w:rFonts w:eastAsia="MS Mincho"/>
          <w:sz w:val="24"/>
          <w:szCs w:val="24"/>
          <w:lang w:eastAsia="ja-JP"/>
        </w:rPr>
        <w:t>pertherme intrathorakale Chemotherapie beim Pleuramesotheliom (HITHOC) eine Verlä</w:t>
      </w:r>
      <w:r>
        <w:rPr>
          <w:rFonts w:eastAsia="MS Mincho"/>
          <w:sz w:val="24"/>
          <w:szCs w:val="24"/>
          <w:lang w:eastAsia="ja-JP"/>
        </w:rPr>
        <w:t>n</w:t>
      </w:r>
      <w:r>
        <w:rPr>
          <w:rFonts w:eastAsia="MS Mincho"/>
          <w:sz w:val="24"/>
          <w:szCs w:val="24"/>
          <w:lang w:eastAsia="ja-JP"/>
        </w:rPr>
        <w:t>gerung der Überlebenszeit. Beide Verfahren werden an diesem Abend anhand von Fal</w:t>
      </w:r>
      <w:r>
        <w:rPr>
          <w:rFonts w:eastAsia="MS Mincho"/>
          <w:sz w:val="24"/>
          <w:szCs w:val="24"/>
          <w:lang w:eastAsia="ja-JP"/>
        </w:rPr>
        <w:t>l</w:t>
      </w:r>
      <w:r>
        <w:rPr>
          <w:rFonts w:eastAsia="MS Mincho"/>
          <w:sz w:val="24"/>
          <w:szCs w:val="24"/>
          <w:lang w:eastAsia="ja-JP"/>
        </w:rPr>
        <w:t>beispielen aus unserer Klinik vorgestellt.</w:t>
      </w: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p w:rsidR="002A17D1" w:rsidRDefault="002A17D1" w:rsidP="00E62270">
      <w:pPr>
        <w:rPr>
          <w:rFonts w:eastAsia="MS Mincho"/>
          <w:sz w:val="24"/>
          <w:szCs w:val="24"/>
          <w:lang w:eastAsia="ja-JP"/>
        </w:rPr>
      </w:pPr>
    </w:p>
    <w:sectPr w:rsidR="002A17D1" w:rsidSect="00F63CB3">
      <w:headerReference w:type="default" r:id="rId7"/>
      <w:headerReference w:type="first" r:id="rId8"/>
      <w:footerReference w:type="first" r:id="rId9"/>
      <w:pgSz w:w="11906" w:h="16838" w:code="9"/>
      <w:pgMar w:top="1905" w:right="1134" w:bottom="1134" w:left="1134" w:header="459" w:footer="14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D1" w:rsidRDefault="002A17D1">
      <w:r>
        <w:separator/>
      </w:r>
    </w:p>
  </w:endnote>
  <w:endnote w:type="continuationSeparator" w:id="0">
    <w:p w:rsidR="002A17D1" w:rsidRDefault="002A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D1" w:rsidRDefault="002A17D1"/>
  <w:tbl>
    <w:tblPr>
      <w:tblpPr w:leftFromText="142" w:rightFromText="142" w:vertAnchor="page" w:tblpY="14460"/>
      <w:tblOverlap w:val="never"/>
      <w:tblW w:w="10260" w:type="dxa"/>
      <w:tblLayout w:type="fixed"/>
      <w:tblCellMar>
        <w:left w:w="0" w:type="dxa"/>
        <w:right w:w="0" w:type="dxa"/>
      </w:tblCellMar>
      <w:tblLook w:val="01E0"/>
    </w:tblPr>
    <w:tblGrid>
      <w:gridCol w:w="2880"/>
      <w:gridCol w:w="3783"/>
      <w:gridCol w:w="2157"/>
      <w:gridCol w:w="1440"/>
    </w:tblGrid>
    <w:tr w:rsidR="002A17D1" w:rsidRPr="00DF5EC6">
      <w:trPr>
        <w:trHeight w:val="356"/>
      </w:trPr>
      <w:tc>
        <w:tcPr>
          <w:tcW w:w="2880" w:type="dxa"/>
        </w:tcPr>
        <w:p w:rsidR="002A17D1" w:rsidRPr="00DF5EC6" w:rsidRDefault="002A17D1" w:rsidP="00DF5EC6">
          <w:pPr>
            <w:pStyle w:val="Footer"/>
            <w:rPr>
              <w:spacing w:val="6"/>
              <w:sz w:val="14"/>
              <w:szCs w:val="14"/>
            </w:rPr>
          </w:pPr>
          <w:r w:rsidRPr="00DF5EC6">
            <w:rPr>
              <w:spacing w:val="6"/>
              <w:sz w:val="14"/>
              <w:szCs w:val="14"/>
            </w:rPr>
            <w:t>Klinik und Poliklinik für Thorax-, Herz- und Thorakale Gefäßchirurgie</w:t>
          </w:r>
        </w:p>
        <w:p w:rsidR="002A17D1" w:rsidRPr="00DF5EC6" w:rsidRDefault="002A17D1" w:rsidP="00DF5EC6">
          <w:pPr>
            <w:pStyle w:val="Footer"/>
            <w:rPr>
              <w:spacing w:val="6"/>
              <w:sz w:val="14"/>
              <w:szCs w:val="14"/>
            </w:rPr>
          </w:pPr>
          <w:r w:rsidRPr="00DF5EC6">
            <w:rPr>
              <w:sz w:val="14"/>
              <w:szCs w:val="14"/>
            </w:rPr>
            <w:t>Oberdürrbacher Str. 6 · Haus A1</w:t>
          </w:r>
        </w:p>
        <w:p w:rsidR="002A17D1" w:rsidRPr="00DF5EC6" w:rsidRDefault="002A17D1" w:rsidP="00DF5EC6">
          <w:pPr>
            <w:pStyle w:val="Footer"/>
            <w:rPr>
              <w:spacing w:val="6"/>
              <w:sz w:val="14"/>
              <w:szCs w:val="14"/>
            </w:rPr>
          </w:pPr>
          <w:r w:rsidRPr="00DF5EC6">
            <w:rPr>
              <w:spacing w:val="6"/>
              <w:sz w:val="14"/>
              <w:szCs w:val="14"/>
            </w:rPr>
            <w:t xml:space="preserve">97080 Würzburg </w:t>
          </w:r>
        </w:p>
        <w:p w:rsidR="002A17D1" w:rsidRPr="00DF5EC6" w:rsidRDefault="002A17D1" w:rsidP="00DF5EC6">
          <w:pPr>
            <w:pStyle w:val="Footer"/>
            <w:rPr>
              <w:spacing w:val="6"/>
              <w:sz w:val="14"/>
              <w:szCs w:val="14"/>
            </w:rPr>
          </w:pPr>
          <w:r w:rsidRPr="00DF5EC6">
            <w:rPr>
              <w:spacing w:val="6"/>
              <w:sz w:val="14"/>
              <w:szCs w:val="14"/>
            </w:rPr>
            <w:t>Anstalt des öffentlichen Rechts</w:t>
          </w:r>
        </w:p>
      </w:tc>
      <w:tc>
        <w:tcPr>
          <w:tcW w:w="3783" w:type="dxa"/>
        </w:tcPr>
        <w:p w:rsidR="002A17D1" w:rsidRPr="00DF5EC6" w:rsidRDefault="002A17D1" w:rsidP="00C477FB">
          <w:pPr>
            <w:pStyle w:val="Footer"/>
            <w:rPr>
              <w:spacing w:val="6"/>
              <w:sz w:val="14"/>
              <w:szCs w:val="14"/>
              <w:lang w:val="en-GB"/>
            </w:rPr>
          </w:pPr>
          <w:r w:rsidRPr="00DF5EC6">
            <w:rPr>
              <w:spacing w:val="6"/>
              <w:sz w:val="14"/>
              <w:szCs w:val="14"/>
              <w:lang w:val="en-GB"/>
            </w:rPr>
            <w:t>Tel.: (09 31) 2 01 – 33 001</w:t>
          </w:r>
        </w:p>
        <w:p w:rsidR="002A17D1" w:rsidRPr="00DF5EC6" w:rsidRDefault="002A17D1" w:rsidP="00C477FB">
          <w:pPr>
            <w:pStyle w:val="Footer"/>
            <w:rPr>
              <w:spacing w:val="6"/>
              <w:sz w:val="14"/>
              <w:szCs w:val="14"/>
              <w:lang w:val="en-GB"/>
            </w:rPr>
          </w:pPr>
          <w:r w:rsidRPr="00DF5EC6">
            <w:rPr>
              <w:spacing w:val="6"/>
              <w:sz w:val="14"/>
              <w:szCs w:val="14"/>
              <w:lang w:val="en-GB"/>
            </w:rPr>
            <w:t>Fax: (09 31) 2 01 – 33 009</w:t>
          </w:r>
        </w:p>
        <w:p w:rsidR="002A17D1" w:rsidRPr="00DF5EC6" w:rsidRDefault="002A17D1" w:rsidP="00C477FB">
          <w:pPr>
            <w:pStyle w:val="Footer"/>
            <w:rPr>
              <w:spacing w:val="6"/>
              <w:sz w:val="14"/>
              <w:szCs w:val="14"/>
              <w:lang w:val="en-GB"/>
            </w:rPr>
          </w:pPr>
          <w:r w:rsidRPr="00DF5EC6">
            <w:rPr>
              <w:spacing w:val="6"/>
              <w:sz w:val="14"/>
              <w:szCs w:val="14"/>
              <w:lang w:val="en-GB"/>
            </w:rPr>
            <w:t>www.klinik.uni-wuerzburg.de</w:t>
          </w:r>
        </w:p>
        <w:p w:rsidR="002A17D1" w:rsidRPr="00DF5EC6" w:rsidRDefault="002A17D1" w:rsidP="00DF5EC6">
          <w:pPr>
            <w:pStyle w:val="Footer"/>
            <w:rPr>
              <w:i/>
              <w:iCs/>
              <w:spacing w:val="6"/>
              <w:sz w:val="14"/>
              <w:szCs w:val="14"/>
              <w:lang w:val="en-GB"/>
            </w:rPr>
          </w:pPr>
          <w:r w:rsidRPr="00DF5EC6">
            <w:rPr>
              <w:spacing w:val="6"/>
              <w:sz w:val="14"/>
              <w:szCs w:val="14"/>
              <w:lang w:val="en-GB"/>
            </w:rPr>
            <w:t>www.htc-wuerzburg.de</w:t>
          </w:r>
          <w:r w:rsidRPr="00DF5EC6">
            <w:rPr>
              <w:i/>
              <w:iCs/>
              <w:spacing w:val="6"/>
              <w:sz w:val="14"/>
              <w:szCs w:val="14"/>
              <w:lang w:val="en-GB"/>
            </w:rPr>
            <w:t xml:space="preserve"> </w:t>
          </w:r>
        </w:p>
      </w:tc>
      <w:tc>
        <w:tcPr>
          <w:tcW w:w="2157" w:type="dxa"/>
          <w:noWrap/>
          <w:tcMar>
            <w:top w:w="57" w:type="dxa"/>
          </w:tcMar>
          <w:vAlign w:val="bottom"/>
        </w:tcPr>
        <w:p w:rsidR="002A17D1" w:rsidRPr="00DF5EC6" w:rsidRDefault="002A17D1" w:rsidP="00DF5EC6">
          <w:pPr>
            <w:pStyle w:val="Footer"/>
            <w:tabs>
              <w:tab w:val="left" w:pos="229"/>
              <w:tab w:val="right" w:pos="3466"/>
            </w:tabs>
            <w:rPr>
              <w:sz w:val="16"/>
              <w:szCs w:val="16"/>
              <w:lang w:val="en-GB"/>
            </w:rPr>
          </w:pPr>
        </w:p>
      </w:tc>
      <w:tc>
        <w:tcPr>
          <w:tcW w:w="1440" w:type="dxa"/>
          <w:vMerge w:val="restart"/>
          <w:noWrap/>
          <w:tcMar>
            <w:top w:w="284" w:type="dxa"/>
          </w:tcMar>
        </w:tcPr>
        <w:p w:rsidR="002A17D1" w:rsidRPr="00DF5EC6" w:rsidRDefault="002A17D1" w:rsidP="00DF5EC6">
          <w:pPr>
            <w:pStyle w:val="Footer"/>
            <w:tabs>
              <w:tab w:val="left" w:pos="229"/>
              <w:tab w:val="right" w:pos="3466"/>
            </w:tabs>
            <w:jc w:val="center"/>
            <w:rPr>
              <w:sz w:val="16"/>
              <w:szCs w:val="16"/>
            </w:rPr>
          </w:pPr>
          <w:r w:rsidRPr="00460E3D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" o:spid="_x0000_i1032" type="#_x0000_t75" alt="logo_htcAklein" style="width:54.75pt;height:48pt;visibility:visible">
                <v:imagedata r:id="rId1" o:title=""/>
              </v:shape>
            </w:pict>
          </w:r>
        </w:p>
        <w:p w:rsidR="002A17D1" w:rsidRPr="00A82F8C" w:rsidRDefault="002A17D1" w:rsidP="00DF5EC6">
          <w:pPr>
            <w:jc w:val="center"/>
          </w:pPr>
        </w:p>
      </w:tc>
    </w:tr>
    <w:tr w:rsidR="002A17D1" w:rsidRPr="00DF5EC6">
      <w:trPr>
        <w:trHeight w:val="134"/>
      </w:trPr>
      <w:tc>
        <w:tcPr>
          <w:tcW w:w="8820" w:type="dxa"/>
          <w:gridSpan w:val="3"/>
        </w:tcPr>
        <w:p w:rsidR="002A17D1" w:rsidRPr="00DF5EC6" w:rsidRDefault="002A17D1" w:rsidP="00DF5EC6">
          <w:pPr>
            <w:pStyle w:val="Footer"/>
            <w:rPr>
              <w:spacing w:val="6"/>
              <w:sz w:val="12"/>
              <w:szCs w:val="12"/>
            </w:rPr>
          </w:pPr>
        </w:p>
        <w:p w:rsidR="002A17D1" w:rsidRPr="00DF5EC6" w:rsidRDefault="002A17D1" w:rsidP="0093441C">
          <w:pPr>
            <w:pStyle w:val="Footer"/>
            <w:rPr>
              <w:spacing w:val="6"/>
              <w:sz w:val="12"/>
              <w:szCs w:val="12"/>
            </w:rPr>
          </w:pPr>
          <w:r w:rsidRPr="00DF5EC6">
            <w:rPr>
              <w:color w:val="000000"/>
              <w:sz w:val="14"/>
              <w:szCs w:val="14"/>
            </w:rPr>
            <w:t>Das Zentrum Operative Medizin ist mit Straßenbahn, Linie 1 und 5, Haltestelle Pestalozzistr. (Uniklinikum A) und Shuttlebus zu erreichen.</w:t>
          </w:r>
        </w:p>
        <w:p w:rsidR="002A17D1" w:rsidRPr="00DF5EC6" w:rsidRDefault="002A17D1" w:rsidP="00DF5EC6">
          <w:pPr>
            <w:pStyle w:val="Footer"/>
            <w:rPr>
              <w:spacing w:val="6"/>
              <w:sz w:val="12"/>
              <w:szCs w:val="12"/>
            </w:rPr>
          </w:pPr>
        </w:p>
      </w:tc>
      <w:tc>
        <w:tcPr>
          <w:tcW w:w="1440" w:type="dxa"/>
          <w:vMerge/>
        </w:tcPr>
        <w:p w:rsidR="002A17D1" w:rsidRPr="00DF5EC6" w:rsidRDefault="002A17D1" w:rsidP="00DF5EC6">
          <w:pPr>
            <w:pStyle w:val="Footer"/>
            <w:jc w:val="right"/>
            <w:rPr>
              <w:spacing w:val="6"/>
              <w:sz w:val="16"/>
              <w:szCs w:val="16"/>
            </w:rPr>
          </w:pPr>
        </w:p>
      </w:tc>
    </w:tr>
  </w:tbl>
  <w:p w:rsidR="002A17D1" w:rsidRDefault="002A17D1" w:rsidP="00193904">
    <w:pPr>
      <w:pStyle w:val="Footer"/>
      <w:ind w:right="-442"/>
    </w:pPr>
  </w:p>
  <w:p w:rsidR="002A17D1" w:rsidRDefault="002A1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D1" w:rsidRDefault="002A17D1">
      <w:r>
        <w:separator/>
      </w:r>
    </w:p>
  </w:footnote>
  <w:footnote w:type="continuationSeparator" w:id="0">
    <w:p w:rsidR="002A17D1" w:rsidRDefault="002A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0" w:type="dxa"/>
        <w:right w:w="0" w:type="dxa"/>
      </w:tblCellMar>
      <w:tblLook w:val="01E0"/>
    </w:tblPr>
    <w:tblGrid>
      <w:gridCol w:w="8647"/>
      <w:gridCol w:w="1559"/>
    </w:tblGrid>
    <w:tr w:rsidR="002A17D1">
      <w:trPr>
        <w:trHeight w:val="1210"/>
      </w:trPr>
      <w:tc>
        <w:tcPr>
          <w:tcW w:w="8647" w:type="dxa"/>
        </w:tcPr>
        <w:p w:rsidR="002A17D1" w:rsidRPr="00DF5EC6" w:rsidRDefault="002A17D1" w:rsidP="00BA2D8A">
          <w:pPr>
            <w:rPr>
              <w:b/>
              <w:bCs/>
              <w:spacing w:val="4"/>
              <w:sz w:val="16"/>
              <w:szCs w:val="16"/>
            </w:rPr>
          </w:pPr>
          <w:r w:rsidRPr="00DF5EC6">
            <w:rPr>
              <w:b/>
              <w:bCs/>
              <w:spacing w:val="4"/>
              <w:sz w:val="16"/>
              <w:szCs w:val="16"/>
            </w:rPr>
            <w:t>Klinik und Poliklinik für Thorax-, Herz- und Thorakale Gefäßchirurgie</w:t>
          </w:r>
        </w:p>
        <w:p w:rsidR="002A17D1" w:rsidRPr="00DF5EC6" w:rsidRDefault="002A17D1" w:rsidP="00BA2D8A">
          <w:pPr>
            <w:rPr>
              <w:spacing w:val="4"/>
              <w:sz w:val="16"/>
              <w:szCs w:val="16"/>
            </w:rPr>
          </w:pPr>
          <w:r w:rsidRPr="00DF5EC6">
            <w:rPr>
              <w:spacing w:val="4"/>
              <w:sz w:val="16"/>
              <w:szCs w:val="16"/>
            </w:rPr>
            <w:t>Direktor Prof. Dr. R. Leyh</w:t>
          </w:r>
        </w:p>
        <w:p w:rsidR="002A17D1" w:rsidRPr="00DF5EC6" w:rsidRDefault="002A17D1" w:rsidP="00BA2D8A">
          <w:pPr>
            <w:rPr>
              <w:i/>
              <w:iCs/>
              <w:spacing w:val="4"/>
              <w:sz w:val="16"/>
              <w:szCs w:val="16"/>
            </w:rPr>
          </w:pPr>
          <w:r w:rsidRPr="00DF5EC6">
            <w:rPr>
              <w:spacing w:val="4"/>
              <w:sz w:val="16"/>
              <w:szCs w:val="16"/>
            </w:rPr>
            <w:br/>
          </w:r>
        </w:p>
        <w:p w:rsidR="002A17D1" w:rsidRDefault="002A17D1" w:rsidP="00DF5EC6">
          <w:pPr>
            <w:tabs>
              <w:tab w:val="left" w:pos="370"/>
              <w:tab w:val="right" w:pos="8647"/>
            </w:tabs>
          </w:pPr>
          <w:r>
            <w:tab/>
          </w:r>
          <w:r>
            <w:tab/>
          </w:r>
          <w:r>
            <w:rPr>
              <w:noProof/>
            </w:rPr>
            <w:pict>
              <v:line id="Line 8" o:spid="_x0000_s2049" style="position:absolute;flip:y;z-index:251657728;visibility:visible;mso-position-horizontal-relative:page;mso-position-vertical-relative:page" from="-44.7pt,49.9pt" to="510.95pt,49.95pt" strokeweight=".25pt">
                <w10:wrap anchorx="page" anchory="page"/>
              </v:line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2050" type="#_x0000_t202" style="position:absolute;margin-left:6in;margin-top:54.3pt;width:44.05pt;height:16.1pt;z-index:251658752;visibility:visible;mso-position-horizontal-relative:text;mso-position-vertical-relative:page" filled="f" stroked="f">
                <v:textbox inset="0,0,0,0">
                  <w:txbxContent>
                    <w:p w:rsidR="002A17D1" w:rsidRPr="009139EB" w:rsidRDefault="002A17D1" w:rsidP="00F50B7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fldChar w:fldCharType="begin"/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instrText xml:space="preserve"> PAGE </w:instrText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4"/>
                          <w:szCs w:val="14"/>
                        </w:rPr>
                        <w:t>2</w:t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fldChar w:fldCharType="end"/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t xml:space="preserve"> / </w:t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fldChar w:fldCharType="begin"/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instrText xml:space="preserve"> NUMPAGES </w:instrText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4"/>
                          <w:szCs w:val="14"/>
                        </w:rPr>
                        <w:t>2</w:t>
                      </w:r>
                      <w:r w:rsidRPr="009139EB">
                        <w:rPr>
                          <w:rStyle w:val="PageNumber"/>
                          <w:rFonts w:cs="Arial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w:r>
        </w:p>
      </w:tc>
      <w:tc>
        <w:tcPr>
          <w:tcW w:w="1559" w:type="dxa"/>
        </w:tcPr>
        <w:p w:rsidR="002A17D1" w:rsidRDefault="002A17D1" w:rsidP="002A1108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i1026" type="#_x0000_t75" alt="wortmarke_bp2" style="width:47.25pt;height:38.25pt;visibility:visible">
                <v:imagedata r:id="rId1" o:title=""/>
              </v:shape>
            </w:pict>
          </w:r>
        </w:p>
      </w:tc>
    </w:tr>
  </w:tbl>
  <w:p w:rsidR="002A17D1" w:rsidRDefault="002A17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0" w:type="dxa"/>
        <w:right w:w="0" w:type="dxa"/>
      </w:tblCellMar>
      <w:tblLook w:val="01E0"/>
    </w:tblPr>
    <w:tblGrid>
      <w:gridCol w:w="8505"/>
      <w:gridCol w:w="1701"/>
    </w:tblGrid>
    <w:tr w:rsidR="002A17D1">
      <w:trPr>
        <w:trHeight w:hRule="exact" w:val="737"/>
      </w:trPr>
      <w:tc>
        <w:tcPr>
          <w:tcW w:w="8505" w:type="dxa"/>
        </w:tcPr>
        <w:p w:rsidR="002A17D1" w:rsidRDefault="002A17D1" w:rsidP="00DF5EC6">
          <w:pPr>
            <w:widowControl w:val="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9" type="#_x0000_t75" alt="wortmarkeNEU" style="width:302.25pt;height:36.75pt;visibility:visible">
                <v:imagedata r:id="rId1" o:title=""/>
              </v:shape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2051" type="#_x0000_t202" style="position:absolute;margin-left:468pt;margin-top:135.3pt;width:44.05pt;height:16.1pt;z-index:251660800;visibility:visible;mso-position-horizontal-relative:text;mso-position-vertical-relative:page" filled="f" stroked="f">
                <v:textbox inset="0,0,0,0">
                  <w:txbxContent>
                    <w:p w:rsidR="002A17D1" w:rsidRPr="00BC1C2B" w:rsidRDefault="002A17D1" w:rsidP="00C84CEF">
                      <w:pPr>
                        <w:jc w:val="right"/>
                      </w:pPr>
                      <w:r>
                        <w:rPr>
                          <w:rStyle w:val="PageNumber"/>
                          <w:rFonts w:cs="Arial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IF 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NUMPAGES 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</w:rPr>
                        <w:instrText>1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end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&gt; 1 "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PAGE 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</w:rPr>
                        <w:instrText>1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end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/ 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NUMPAGES 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</w:rPr>
                        <w:instrText>2</w:instrTex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end"/>
                      </w:r>
                      <w:r>
                        <w:rPr>
                          <w:rStyle w:val="PageNumber"/>
                          <w:rFonts w:cs="Arial"/>
                        </w:rPr>
                        <w:instrText xml:space="preserve"> " "    "   </w:instrText>
                      </w:r>
                    </w:p>
                    <w:p w:rsidR="002A17D1" w:rsidRPr="006B6597" w:rsidRDefault="002A17D1" w:rsidP="00B34201">
                      <w:pPr>
                        <w:jc w:val="right"/>
                      </w:pPr>
                      <w:r>
                        <w:rPr>
                          <w:rStyle w:val="PageNumber"/>
                          <w:rFonts w:cs="Arial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</w:rPr>
                        <w:t xml:space="preserve">    </w:t>
                      </w:r>
                      <w:r>
                        <w:rPr>
                          <w:rStyle w:val="PageNumber"/>
                          <w:rFonts w:cs="Arial"/>
                        </w:rPr>
                        <w:fldChar w:fldCharType="end"/>
                      </w:r>
                      <w:r>
                        <w:rPr>
                          <w:rStyle w:val="PageNumber"/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w:r>
          <w:r>
            <w:rPr>
              <w:noProof/>
            </w:rPr>
            <w:pict>
              <v:line id="Line 7" o:spid="_x0000_s2052" style="position:absolute;flip:y;z-index:251656704;visibility:visible;mso-position-horizontal-relative:page;mso-position-vertical-relative:page" from="-49.45pt,398.05pt" to="-38.15pt,398.05pt" strokeweight=".25pt">
                <w10:wrap anchorx="page" anchory="page"/>
                <w10:anchorlock/>
              </v:line>
            </w:pict>
          </w:r>
          <w:r>
            <w:rPr>
              <w:noProof/>
            </w:rPr>
            <w:pict>
              <v:line id="Line 6" o:spid="_x0000_s2053" style="position:absolute;flip:y;z-index:251655680;visibility:visible;mso-position-horizontal-relative:page;mso-position-vertical-relative:page" from="-53.3pt,570.9pt" to="-36.85pt,570.9pt" strokeweight=".25pt">
                <w10:wrap anchorx="page" anchory="page"/>
                <w10:anchorlock/>
              </v:line>
            </w:pict>
          </w:r>
          <w:r>
            <w:rPr>
              <w:noProof/>
            </w:rPr>
            <w:pict>
              <v:line id="Line 5" o:spid="_x0000_s2054" style="position:absolute;flip:y;z-index:251654656;visibility:visible;mso-position-horizontal-relative:page;mso-position-vertical-relative:page" from="-53.35pt,274.15pt" to="-36.9pt,274.15pt" strokeweight=".25pt">
                <w10:wrap anchorx="page" anchory="page"/>
                <w10:anchorlock/>
              </v:line>
            </w:pict>
          </w:r>
        </w:p>
      </w:tc>
      <w:tc>
        <w:tcPr>
          <w:tcW w:w="1701" w:type="dxa"/>
          <w:vMerge w:val="restart"/>
        </w:tcPr>
        <w:p w:rsidR="002A17D1" w:rsidRDefault="002A17D1" w:rsidP="00DF5EC6">
          <w:pPr>
            <w:jc w:val="right"/>
          </w:pPr>
          <w:r>
            <w:rPr>
              <w:noProof/>
            </w:rPr>
            <w:pict>
              <v:shape id="Bild 2" o:spid="_x0000_i1030" type="#_x0000_t75" alt="ukw-logo_bp" style="width:67.5pt;height:57pt;visibility:visible">
                <v:imagedata r:id="rId2" o:title=""/>
              </v:shape>
            </w:pict>
          </w:r>
        </w:p>
      </w:tc>
    </w:tr>
    <w:tr w:rsidR="002A17D1">
      <w:trPr>
        <w:trHeight w:val="900"/>
      </w:trPr>
      <w:tc>
        <w:tcPr>
          <w:tcW w:w="8505" w:type="dxa"/>
        </w:tcPr>
        <w:p w:rsidR="002A17D1" w:rsidRPr="00DF5EC6" w:rsidRDefault="002A17D1" w:rsidP="00E35229">
          <w:pPr>
            <w:rPr>
              <w:spacing w:val="4"/>
            </w:rPr>
          </w:pPr>
          <w:r w:rsidRPr="00DF5EC6">
            <w:rPr>
              <w:spacing w:val="4"/>
            </w:rPr>
            <w:t>Zentrum Operative Medizin</w:t>
          </w:r>
        </w:p>
        <w:p w:rsidR="002A17D1" w:rsidRPr="00DF5EC6" w:rsidRDefault="002A17D1" w:rsidP="00E35229">
          <w:pPr>
            <w:rPr>
              <w:b/>
              <w:bCs/>
              <w:spacing w:val="4"/>
              <w:sz w:val="8"/>
              <w:szCs w:val="8"/>
            </w:rPr>
          </w:pPr>
        </w:p>
        <w:p w:rsidR="002A17D1" w:rsidRPr="00DF5EC6" w:rsidRDefault="002A17D1" w:rsidP="00E35229">
          <w:pPr>
            <w:rPr>
              <w:b/>
              <w:bCs/>
              <w:spacing w:val="4"/>
              <w:sz w:val="20"/>
              <w:szCs w:val="20"/>
            </w:rPr>
          </w:pPr>
          <w:r w:rsidRPr="00DF5EC6">
            <w:rPr>
              <w:b/>
              <w:bCs/>
              <w:spacing w:val="4"/>
              <w:sz w:val="20"/>
              <w:szCs w:val="20"/>
            </w:rPr>
            <w:t>Klinik und Poliklinik für Thorax-, Herz- und Thorakale Gefäßchirurgie</w:t>
          </w:r>
        </w:p>
        <w:p w:rsidR="002A17D1" w:rsidRPr="00DF5EC6" w:rsidRDefault="002A17D1" w:rsidP="00E35229">
          <w:pPr>
            <w:rPr>
              <w:spacing w:val="4"/>
              <w:lang w:val="sv-SE"/>
            </w:rPr>
          </w:pPr>
          <w:r w:rsidRPr="00DF5EC6">
            <w:rPr>
              <w:spacing w:val="4"/>
            </w:rPr>
            <w:t>Direktor: Professor Dr. R. Leyh</w:t>
          </w:r>
        </w:p>
        <w:p w:rsidR="002A17D1" w:rsidRPr="00DF5EC6" w:rsidRDefault="002A17D1" w:rsidP="00A4398B">
          <w:pPr>
            <w:rPr>
              <w:b/>
              <w:bCs/>
              <w:spacing w:val="4"/>
              <w:sz w:val="20"/>
              <w:szCs w:val="20"/>
            </w:rPr>
          </w:pPr>
        </w:p>
        <w:p w:rsidR="002A17D1" w:rsidRPr="00DF5EC6" w:rsidRDefault="002A17D1" w:rsidP="00A4398B">
          <w:pPr>
            <w:rPr>
              <w:spacing w:val="4"/>
            </w:rPr>
          </w:pPr>
        </w:p>
        <w:p w:rsidR="002A17D1" w:rsidRPr="00DF5EC6" w:rsidRDefault="002A17D1" w:rsidP="001A7ACA">
          <w:pPr>
            <w:rPr>
              <w:spacing w:val="4"/>
            </w:rPr>
          </w:pPr>
        </w:p>
        <w:p w:rsidR="002A17D1" w:rsidRDefault="002A17D1" w:rsidP="001A7ACA"/>
      </w:tc>
      <w:tc>
        <w:tcPr>
          <w:tcW w:w="1701" w:type="dxa"/>
          <w:vMerge/>
        </w:tcPr>
        <w:p w:rsidR="002A17D1" w:rsidRDefault="002A17D1" w:rsidP="001A7ACA"/>
      </w:tc>
    </w:tr>
  </w:tbl>
  <w:p w:rsidR="002A17D1" w:rsidRDefault="002A17D1" w:rsidP="00F50B7D">
    <w:pPr>
      <w:rPr>
        <w:spacing w:val="8"/>
        <w:sz w:val="10"/>
        <w:szCs w:val="10"/>
      </w:rPr>
    </w:pPr>
    <w:r>
      <w:rPr>
        <w:spacing w:val="8"/>
        <w:sz w:val="10"/>
        <w:szCs w:val="10"/>
      </w:rPr>
      <w:t>Klinik und Poliklinik für Thorax-, Herz- und Thorakale Gefäßchirurgie</w:t>
    </w:r>
    <w:r w:rsidRPr="00DE3A97">
      <w:rPr>
        <w:spacing w:val="8"/>
        <w:sz w:val="10"/>
        <w:szCs w:val="10"/>
      </w:rPr>
      <w:t xml:space="preserve"> ·</w:t>
    </w:r>
    <w:r>
      <w:rPr>
        <w:noProof/>
      </w:rPr>
      <w:pict>
        <v:line id="Line 10" o:spid="_x0000_s2055" style="position:absolute;z-index:251659776;visibility:visible;mso-position-horizontal-relative:page;mso-position-vertical-relative:page" from="20.7pt,153.1pt" to="573.5pt,153.1pt" strokeweight=".25pt">
          <w10:wrap anchorx="page" anchory="page"/>
        </v:line>
      </w:pict>
    </w:r>
    <w:r>
      <w:rPr>
        <w:spacing w:val="8"/>
        <w:sz w:val="10"/>
        <w:szCs w:val="10"/>
      </w:rPr>
      <w:t xml:space="preserve"> </w:t>
    </w:r>
  </w:p>
  <w:p w:rsidR="002A17D1" w:rsidRPr="00931184" w:rsidRDefault="002A17D1" w:rsidP="00F50B7D">
    <w:pPr>
      <w:rPr>
        <w:sz w:val="12"/>
        <w:szCs w:val="12"/>
      </w:rPr>
    </w:pPr>
    <w:r>
      <w:rPr>
        <w:spacing w:val="8"/>
        <w:sz w:val="10"/>
        <w:szCs w:val="10"/>
      </w:rPr>
      <w:t>Oberdürrbacher Str</w:t>
    </w:r>
    <w:r w:rsidRPr="00DE3A97">
      <w:rPr>
        <w:spacing w:val="8"/>
        <w:sz w:val="10"/>
        <w:szCs w:val="10"/>
      </w:rPr>
      <w:t xml:space="preserve">. </w:t>
    </w:r>
    <w:r>
      <w:rPr>
        <w:spacing w:val="8"/>
        <w:sz w:val="10"/>
        <w:szCs w:val="10"/>
      </w:rPr>
      <w:t>6</w:t>
    </w:r>
    <w:r w:rsidRPr="00DE3A97">
      <w:rPr>
        <w:spacing w:val="8"/>
        <w:sz w:val="10"/>
        <w:szCs w:val="10"/>
      </w:rPr>
      <w:t xml:space="preserve"> · 97080 Würzburg</w:t>
    </w:r>
  </w:p>
  <w:p w:rsidR="002A17D1" w:rsidRPr="00936840" w:rsidRDefault="002A1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97D"/>
    <w:multiLevelType w:val="hybridMultilevel"/>
    <w:tmpl w:val="1C6221A4"/>
    <w:lvl w:ilvl="0" w:tplc="E5E62B5A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B04F9E"/>
    <w:multiLevelType w:val="hybridMultilevel"/>
    <w:tmpl w:val="6DFE34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11A"/>
    <w:rsid w:val="00012D11"/>
    <w:rsid w:val="000163E9"/>
    <w:rsid w:val="00021DAF"/>
    <w:rsid w:val="00033756"/>
    <w:rsid w:val="00042439"/>
    <w:rsid w:val="000472BB"/>
    <w:rsid w:val="00051059"/>
    <w:rsid w:val="00067069"/>
    <w:rsid w:val="001061F8"/>
    <w:rsid w:val="00112237"/>
    <w:rsid w:val="00113050"/>
    <w:rsid w:val="00113F82"/>
    <w:rsid w:val="00125ED7"/>
    <w:rsid w:val="00141CE9"/>
    <w:rsid w:val="00153B3A"/>
    <w:rsid w:val="00154AF0"/>
    <w:rsid w:val="0016089D"/>
    <w:rsid w:val="00174989"/>
    <w:rsid w:val="00175EB8"/>
    <w:rsid w:val="00184533"/>
    <w:rsid w:val="00187C19"/>
    <w:rsid w:val="00193904"/>
    <w:rsid w:val="00194CBE"/>
    <w:rsid w:val="001A3D08"/>
    <w:rsid w:val="001A7ACA"/>
    <w:rsid w:val="001D3F5C"/>
    <w:rsid w:val="001F6AF1"/>
    <w:rsid w:val="002048FA"/>
    <w:rsid w:val="00204CAA"/>
    <w:rsid w:val="00211E71"/>
    <w:rsid w:val="00216760"/>
    <w:rsid w:val="00223EF8"/>
    <w:rsid w:val="00225330"/>
    <w:rsid w:val="0025092A"/>
    <w:rsid w:val="0026058F"/>
    <w:rsid w:val="00272A0C"/>
    <w:rsid w:val="00273EB6"/>
    <w:rsid w:val="00273F23"/>
    <w:rsid w:val="00287370"/>
    <w:rsid w:val="00291BE5"/>
    <w:rsid w:val="00295F2C"/>
    <w:rsid w:val="002A1108"/>
    <w:rsid w:val="002A17D1"/>
    <w:rsid w:val="002A6A97"/>
    <w:rsid w:val="002B6400"/>
    <w:rsid w:val="002B7C70"/>
    <w:rsid w:val="002E5D15"/>
    <w:rsid w:val="002F3E80"/>
    <w:rsid w:val="0030288C"/>
    <w:rsid w:val="00305645"/>
    <w:rsid w:val="00313212"/>
    <w:rsid w:val="003324AE"/>
    <w:rsid w:val="00365D63"/>
    <w:rsid w:val="00371298"/>
    <w:rsid w:val="00387983"/>
    <w:rsid w:val="003A79F4"/>
    <w:rsid w:val="003C39F9"/>
    <w:rsid w:val="003C7A6B"/>
    <w:rsid w:val="003D352A"/>
    <w:rsid w:val="003D3A4B"/>
    <w:rsid w:val="003E137F"/>
    <w:rsid w:val="003F3CF4"/>
    <w:rsid w:val="003F7246"/>
    <w:rsid w:val="00402AFC"/>
    <w:rsid w:val="004378DC"/>
    <w:rsid w:val="00443AFA"/>
    <w:rsid w:val="00460E3D"/>
    <w:rsid w:val="004667F3"/>
    <w:rsid w:val="00475132"/>
    <w:rsid w:val="004815B3"/>
    <w:rsid w:val="004855C6"/>
    <w:rsid w:val="004C1862"/>
    <w:rsid w:val="004C24AE"/>
    <w:rsid w:val="004E0E59"/>
    <w:rsid w:val="004F1879"/>
    <w:rsid w:val="004F19E4"/>
    <w:rsid w:val="00525065"/>
    <w:rsid w:val="0053363D"/>
    <w:rsid w:val="00572B6D"/>
    <w:rsid w:val="00590D68"/>
    <w:rsid w:val="00596A36"/>
    <w:rsid w:val="005A1ED8"/>
    <w:rsid w:val="005C038A"/>
    <w:rsid w:val="005C3601"/>
    <w:rsid w:val="005D6200"/>
    <w:rsid w:val="005F32CE"/>
    <w:rsid w:val="006101A2"/>
    <w:rsid w:val="006125D2"/>
    <w:rsid w:val="00614649"/>
    <w:rsid w:val="00625DE5"/>
    <w:rsid w:val="00627598"/>
    <w:rsid w:val="006348C3"/>
    <w:rsid w:val="00640221"/>
    <w:rsid w:val="00656C7C"/>
    <w:rsid w:val="006678F2"/>
    <w:rsid w:val="00681DD9"/>
    <w:rsid w:val="00683ABF"/>
    <w:rsid w:val="00683EDD"/>
    <w:rsid w:val="006863F8"/>
    <w:rsid w:val="00694C1B"/>
    <w:rsid w:val="006A2124"/>
    <w:rsid w:val="006B0253"/>
    <w:rsid w:val="006B42BB"/>
    <w:rsid w:val="006B6597"/>
    <w:rsid w:val="006C43B2"/>
    <w:rsid w:val="006D49A0"/>
    <w:rsid w:val="006D5585"/>
    <w:rsid w:val="006E2EFD"/>
    <w:rsid w:val="006E37E1"/>
    <w:rsid w:val="006F08B5"/>
    <w:rsid w:val="006F4D89"/>
    <w:rsid w:val="00707078"/>
    <w:rsid w:val="007144DE"/>
    <w:rsid w:val="00725864"/>
    <w:rsid w:val="00725A18"/>
    <w:rsid w:val="007327F4"/>
    <w:rsid w:val="0073548A"/>
    <w:rsid w:val="00742E6E"/>
    <w:rsid w:val="0075494B"/>
    <w:rsid w:val="0076010F"/>
    <w:rsid w:val="00765C49"/>
    <w:rsid w:val="00784C61"/>
    <w:rsid w:val="00796814"/>
    <w:rsid w:val="007978B8"/>
    <w:rsid w:val="007A018E"/>
    <w:rsid w:val="007A137F"/>
    <w:rsid w:val="007C4BF4"/>
    <w:rsid w:val="007D4A51"/>
    <w:rsid w:val="007D6AC7"/>
    <w:rsid w:val="007E4F9C"/>
    <w:rsid w:val="007F09D1"/>
    <w:rsid w:val="007F667D"/>
    <w:rsid w:val="007F7407"/>
    <w:rsid w:val="00803461"/>
    <w:rsid w:val="0082671D"/>
    <w:rsid w:val="008317BE"/>
    <w:rsid w:val="008334DB"/>
    <w:rsid w:val="00836463"/>
    <w:rsid w:val="00837C41"/>
    <w:rsid w:val="00844520"/>
    <w:rsid w:val="00866C40"/>
    <w:rsid w:val="00870128"/>
    <w:rsid w:val="00873C04"/>
    <w:rsid w:val="008828B9"/>
    <w:rsid w:val="00890D0F"/>
    <w:rsid w:val="0089294D"/>
    <w:rsid w:val="00896749"/>
    <w:rsid w:val="008A27F9"/>
    <w:rsid w:val="008A38C6"/>
    <w:rsid w:val="008A4586"/>
    <w:rsid w:val="008A588A"/>
    <w:rsid w:val="008C2FFF"/>
    <w:rsid w:val="008C7B4D"/>
    <w:rsid w:val="008E418B"/>
    <w:rsid w:val="008F2493"/>
    <w:rsid w:val="009061FB"/>
    <w:rsid w:val="009139EB"/>
    <w:rsid w:val="0091520B"/>
    <w:rsid w:val="00922D38"/>
    <w:rsid w:val="00923A3D"/>
    <w:rsid w:val="00926E4D"/>
    <w:rsid w:val="00931184"/>
    <w:rsid w:val="0093441C"/>
    <w:rsid w:val="00936840"/>
    <w:rsid w:val="00944AB7"/>
    <w:rsid w:val="009461DE"/>
    <w:rsid w:val="00947B6B"/>
    <w:rsid w:val="00973F38"/>
    <w:rsid w:val="00991BD4"/>
    <w:rsid w:val="009925E5"/>
    <w:rsid w:val="009972C0"/>
    <w:rsid w:val="009A411A"/>
    <w:rsid w:val="009D5A48"/>
    <w:rsid w:val="009D6141"/>
    <w:rsid w:val="009F0781"/>
    <w:rsid w:val="009F0B83"/>
    <w:rsid w:val="009F10DD"/>
    <w:rsid w:val="009F1CB6"/>
    <w:rsid w:val="00A06662"/>
    <w:rsid w:val="00A121D9"/>
    <w:rsid w:val="00A265E6"/>
    <w:rsid w:val="00A3243E"/>
    <w:rsid w:val="00A376F5"/>
    <w:rsid w:val="00A4398B"/>
    <w:rsid w:val="00A447D0"/>
    <w:rsid w:val="00A47CAB"/>
    <w:rsid w:val="00A640BE"/>
    <w:rsid w:val="00A77B86"/>
    <w:rsid w:val="00A82F8C"/>
    <w:rsid w:val="00A87043"/>
    <w:rsid w:val="00A941D9"/>
    <w:rsid w:val="00A97EE9"/>
    <w:rsid w:val="00AB4120"/>
    <w:rsid w:val="00AB5FE5"/>
    <w:rsid w:val="00AB7F9F"/>
    <w:rsid w:val="00AC2785"/>
    <w:rsid w:val="00AC506F"/>
    <w:rsid w:val="00AC7A2A"/>
    <w:rsid w:val="00AD4348"/>
    <w:rsid w:val="00AD6F1A"/>
    <w:rsid w:val="00AE7F94"/>
    <w:rsid w:val="00AF2167"/>
    <w:rsid w:val="00AF774F"/>
    <w:rsid w:val="00AF7DB9"/>
    <w:rsid w:val="00B05CEE"/>
    <w:rsid w:val="00B34201"/>
    <w:rsid w:val="00B344B4"/>
    <w:rsid w:val="00B40A0E"/>
    <w:rsid w:val="00B51608"/>
    <w:rsid w:val="00B65F2D"/>
    <w:rsid w:val="00B9183D"/>
    <w:rsid w:val="00B92E83"/>
    <w:rsid w:val="00B9329C"/>
    <w:rsid w:val="00B93B03"/>
    <w:rsid w:val="00B96D4D"/>
    <w:rsid w:val="00BA2D8A"/>
    <w:rsid w:val="00BA4543"/>
    <w:rsid w:val="00BA7F97"/>
    <w:rsid w:val="00BB348B"/>
    <w:rsid w:val="00BC1C2B"/>
    <w:rsid w:val="00BC2353"/>
    <w:rsid w:val="00BD50D4"/>
    <w:rsid w:val="00BE544F"/>
    <w:rsid w:val="00BE6D6B"/>
    <w:rsid w:val="00BF79EE"/>
    <w:rsid w:val="00C02CE6"/>
    <w:rsid w:val="00C161B7"/>
    <w:rsid w:val="00C4462E"/>
    <w:rsid w:val="00C477FB"/>
    <w:rsid w:val="00C51A5E"/>
    <w:rsid w:val="00C539FD"/>
    <w:rsid w:val="00C60FB3"/>
    <w:rsid w:val="00C61F5D"/>
    <w:rsid w:val="00C84CEF"/>
    <w:rsid w:val="00C86750"/>
    <w:rsid w:val="00C9285A"/>
    <w:rsid w:val="00C92864"/>
    <w:rsid w:val="00C94619"/>
    <w:rsid w:val="00CA12EC"/>
    <w:rsid w:val="00CD0876"/>
    <w:rsid w:val="00CE23C3"/>
    <w:rsid w:val="00CE4567"/>
    <w:rsid w:val="00CF499C"/>
    <w:rsid w:val="00D0577F"/>
    <w:rsid w:val="00D060E4"/>
    <w:rsid w:val="00D253EF"/>
    <w:rsid w:val="00D361DB"/>
    <w:rsid w:val="00D3768C"/>
    <w:rsid w:val="00D516A3"/>
    <w:rsid w:val="00D63703"/>
    <w:rsid w:val="00D64881"/>
    <w:rsid w:val="00D71BF2"/>
    <w:rsid w:val="00D71ED1"/>
    <w:rsid w:val="00D75164"/>
    <w:rsid w:val="00DC2752"/>
    <w:rsid w:val="00DD211F"/>
    <w:rsid w:val="00DD28D0"/>
    <w:rsid w:val="00DE3A97"/>
    <w:rsid w:val="00DE49F6"/>
    <w:rsid w:val="00DF1296"/>
    <w:rsid w:val="00DF1CDD"/>
    <w:rsid w:val="00DF5EC6"/>
    <w:rsid w:val="00E306DC"/>
    <w:rsid w:val="00E3356A"/>
    <w:rsid w:val="00E35229"/>
    <w:rsid w:val="00E44ACA"/>
    <w:rsid w:val="00E52941"/>
    <w:rsid w:val="00E62270"/>
    <w:rsid w:val="00E65876"/>
    <w:rsid w:val="00E869B0"/>
    <w:rsid w:val="00EB27C2"/>
    <w:rsid w:val="00EB5520"/>
    <w:rsid w:val="00EC2782"/>
    <w:rsid w:val="00EC55AB"/>
    <w:rsid w:val="00EE16C4"/>
    <w:rsid w:val="00EE30FC"/>
    <w:rsid w:val="00EF2A8A"/>
    <w:rsid w:val="00F02A5C"/>
    <w:rsid w:val="00F2121D"/>
    <w:rsid w:val="00F22AF1"/>
    <w:rsid w:val="00F265D6"/>
    <w:rsid w:val="00F35E22"/>
    <w:rsid w:val="00F42D47"/>
    <w:rsid w:val="00F42DCE"/>
    <w:rsid w:val="00F46A46"/>
    <w:rsid w:val="00F50B7D"/>
    <w:rsid w:val="00F5399B"/>
    <w:rsid w:val="00F54DE9"/>
    <w:rsid w:val="00F60E56"/>
    <w:rsid w:val="00F63CB3"/>
    <w:rsid w:val="00F65991"/>
    <w:rsid w:val="00F70BA5"/>
    <w:rsid w:val="00F728F6"/>
    <w:rsid w:val="00F80860"/>
    <w:rsid w:val="00F8725B"/>
    <w:rsid w:val="00F95BCA"/>
    <w:rsid w:val="00FA404C"/>
    <w:rsid w:val="00FA49A4"/>
    <w:rsid w:val="00FB4F7D"/>
    <w:rsid w:val="00FC29A8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alutation" w:unhideWhenUsed="0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28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43E"/>
    <w:pPr>
      <w:keepNext/>
      <w:tabs>
        <w:tab w:val="left" w:pos="1418"/>
      </w:tabs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78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701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0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87012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70128"/>
    <w:rPr>
      <w:rFonts w:cs="Times New Roman"/>
    </w:rPr>
  </w:style>
  <w:style w:type="paragraph" w:customStyle="1" w:styleId="Bezugszeile">
    <w:name w:val="Bezugszeile"/>
    <w:basedOn w:val="Normal"/>
    <w:uiPriority w:val="99"/>
    <w:rsid w:val="00EF2A8A"/>
    <w:pPr>
      <w:framePr w:hSpace="142" w:wrap="around" w:vAnchor="page" w:hAnchor="margin" w:y="5473"/>
      <w:suppressOverlap/>
    </w:pPr>
    <w:rPr>
      <w:sz w:val="12"/>
      <w:szCs w:val="12"/>
    </w:rPr>
  </w:style>
  <w:style w:type="paragraph" w:styleId="Closing">
    <w:name w:val="Closing"/>
    <w:basedOn w:val="Normal"/>
    <w:link w:val="ClosingChar"/>
    <w:uiPriority w:val="99"/>
    <w:rsid w:val="00EF2A8A"/>
    <w:pPr>
      <w:spacing w:after="240" w:line="312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8"/>
      <w:szCs w:val="18"/>
    </w:rPr>
  </w:style>
  <w:style w:type="paragraph" w:customStyle="1" w:styleId="Betreff">
    <w:name w:val="Betreff"/>
    <w:basedOn w:val="Normal"/>
    <w:uiPriority w:val="99"/>
    <w:rsid w:val="00EF2A8A"/>
    <w:pPr>
      <w:spacing w:before="480" w:after="360"/>
    </w:pPr>
    <w:rPr>
      <w:b/>
      <w:bCs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EF2A8A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625DE5"/>
    <w:rPr>
      <w:rFonts w:cs="Times New Roman"/>
      <w:color w:val="0000FF"/>
      <w:u w:val="single"/>
    </w:rPr>
  </w:style>
  <w:style w:type="paragraph" w:customStyle="1" w:styleId="Adresse">
    <w:name w:val="Adresse"/>
    <w:basedOn w:val="Normal"/>
    <w:uiPriority w:val="99"/>
    <w:rsid w:val="007C4BF4"/>
  </w:style>
  <w:style w:type="paragraph" w:styleId="NormalWeb">
    <w:name w:val="Normal (Web)"/>
    <w:basedOn w:val="Normal"/>
    <w:uiPriority w:val="99"/>
    <w:rsid w:val="0089294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3243E"/>
    <w:pPr>
      <w:ind w:right="793"/>
      <w:jc w:val="both"/>
    </w:pPr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A3243E"/>
    <w:pPr>
      <w:ind w:right="793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44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ith_p\Lokale%20Einstellungen\Temporary%20Internet%20Files\OLK3\ab_htc_allg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ab_htc_allg01.dot</Template>
  <TotalTime>0</TotalTime>
  <Pages>1</Pages>
  <Words>170</Words>
  <Characters>1074</Characters>
  <Application>Microsoft Office Outlook</Application>
  <DocSecurity>0</DocSecurity>
  <Lines>0</Lines>
  <Paragraphs>0</Paragraphs>
  <ScaleCrop>false</ScaleCrop>
  <Company>Universitätsklinik Würzburg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Fallnummer:</dc:title>
  <dc:subject/>
  <dc:creator>Hoffmann, Jörg</dc:creator>
  <cp:keywords/>
  <dc:description/>
  <cp:lastModifiedBy>Kreisverband</cp:lastModifiedBy>
  <cp:revision>2</cp:revision>
  <cp:lastPrinted>2013-07-09T05:27:00Z</cp:lastPrinted>
  <dcterms:created xsi:type="dcterms:W3CDTF">2017-08-31T08:00:00Z</dcterms:created>
  <dcterms:modified xsi:type="dcterms:W3CDTF">2017-08-31T08:00:00Z</dcterms:modified>
</cp:coreProperties>
</file>